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556DB" w:rsidRDefault="007556DB">
      <w:pPr>
        <w:jc w:val="both"/>
        <w:rPr>
          <w:rFonts w:hint="eastAsia"/>
        </w:rPr>
      </w:pPr>
    </w:p>
    <w:p w:rsidR="007556DB" w:rsidRDefault="0018202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ПОЛОЖЕНИЕ</w:t>
      </w:r>
    </w:p>
    <w:p w:rsidR="007556DB" w:rsidRDefault="0018202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Республиканского конкурса среди неправительственных организаций по продвижению идеологии «Закон и порядок»</w:t>
      </w: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182022">
      <w:pPr>
        <w:ind w:firstLine="567"/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 xml:space="preserve">Правовой основой Республиканского конкурса среди неправительственных организаций по продвижению идеологии «Закон и порядок» является </w:t>
      </w:r>
      <w:r>
        <w:rPr>
          <w:rFonts w:ascii="Arial" w:hAnsi="Arial" w:cs="Arial"/>
          <w:sz w:val="28"/>
          <w:szCs w:val="28"/>
        </w:rPr>
        <w:t>Концепция по продвижению в обществе идеологии закона и порядка на 2025–2030 годы (далее - Концепция), утвержденная Постановлением Правительства Республики Казахстан № 200 от 1 апреля 2025 года, в которой закреплены принципы верховенства закона, прозрачност</w:t>
      </w:r>
      <w:r>
        <w:rPr>
          <w:rFonts w:ascii="Arial" w:hAnsi="Arial" w:cs="Arial"/>
          <w:sz w:val="28"/>
          <w:szCs w:val="28"/>
        </w:rPr>
        <w:t>и и подотчетности, уважения прав человека и справедливости, всеобщего участия и координации.</w:t>
      </w:r>
    </w:p>
    <w:p w:rsidR="007556DB" w:rsidRDefault="0018202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Согласно </w:t>
      </w:r>
      <w:proofErr w:type="gramStart"/>
      <w:r>
        <w:rPr>
          <w:rFonts w:ascii="Arial" w:hAnsi="Arial" w:cs="Arial"/>
          <w:sz w:val="28"/>
          <w:szCs w:val="28"/>
        </w:rPr>
        <w:t>Концепции</w:t>
      </w:r>
      <w:proofErr w:type="gramEnd"/>
      <w:r>
        <w:rPr>
          <w:rFonts w:ascii="Arial" w:hAnsi="Arial" w:cs="Arial"/>
          <w:sz w:val="28"/>
          <w:szCs w:val="28"/>
        </w:rPr>
        <w:t xml:space="preserve"> принцип «Закон и Порядок» обеспечивает безопасность граждан и формирует основу справедливости через равенство всех перед законом, неотвратимость</w:t>
      </w:r>
      <w:r>
        <w:rPr>
          <w:rFonts w:ascii="Arial" w:hAnsi="Arial" w:cs="Arial"/>
          <w:sz w:val="28"/>
          <w:szCs w:val="28"/>
        </w:rPr>
        <w:t xml:space="preserve"> наказания и высокую правовую культуру.</w:t>
      </w: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182022">
      <w:pPr>
        <w:jc w:val="both"/>
        <w:rPr>
          <w:rFonts w:hint="eastAsia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1. Общие положения</w:t>
      </w:r>
    </w:p>
    <w:p w:rsidR="007556DB" w:rsidRDefault="007556DB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7556DB" w:rsidRDefault="00182022">
      <w:pPr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1.1. Настоящее Положение определяет цели, задачи, порядок организации и проведения Республиканского конкурса среди неправительственных организаций по продвижению идеологии «Закон и порядок» (дале</w:t>
      </w:r>
      <w:r>
        <w:rPr>
          <w:rFonts w:ascii="Arial" w:hAnsi="Arial" w:cs="Arial"/>
          <w:sz w:val="28"/>
          <w:szCs w:val="28"/>
        </w:rPr>
        <w:t xml:space="preserve">е </w:t>
      </w:r>
      <w:r>
        <w:rPr>
          <w:rFonts w:ascii="Arial" w:hAnsi="Arial" w:cs="Arial"/>
          <w:sz w:val="28"/>
          <w:szCs w:val="28"/>
          <w:lang w:val="kk-KZ"/>
        </w:rPr>
        <w:t>-</w:t>
      </w:r>
      <w:r>
        <w:rPr>
          <w:rFonts w:ascii="Arial" w:hAnsi="Arial" w:cs="Arial"/>
          <w:sz w:val="28"/>
          <w:szCs w:val="28"/>
        </w:rPr>
        <w:t xml:space="preserve"> Конкурс).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1.2. Организаторы Конкурса - ОЮЛ в форме Ассоциации «Гражданский Альянс Казахстана» при поддержке Министерства культуры и информации Республики Казахстан.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1.3. Конкурс является общественно значимым механизмом выявления, поддержки и распростра</w:t>
      </w:r>
      <w:r>
        <w:rPr>
          <w:rFonts w:ascii="Arial" w:hAnsi="Arial" w:cs="Arial"/>
          <w:sz w:val="28"/>
          <w:szCs w:val="28"/>
        </w:rPr>
        <w:t>нения лучших практик гражданского участия в обеспечении законности, профилактики правонарушений и укреплении общественного порядка.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1.4. При проведении Конкурса учитываются положения Конституции Республики Казахстан, законодательства Республики Казахстан, </w:t>
      </w:r>
      <w:r>
        <w:rPr>
          <w:rFonts w:ascii="Arial" w:hAnsi="Arial" w:cs="Arial"/>
          <w:sz w:val="28"/>
          <w:szCs w:val="28"/>
        </w:rPr>
        <w:t>Концепции правовой политики Республики Казахстан до 2030 года, Концепции по продвижению в обществе идеологии закона и порядка на 2025–2030 годы и иных нормативных правовых актов.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1.5. Конкурс проводится ежегодно на республиканском уровне с предварительным </w:t>
      </w:r>
      <w:r>
        <w:rPr>
          <w:rFonts w:ascii="Arial" w:hAnsi="Arial" w:cs="Arial"/>
          <w:sz w:val="28"/>
          <w:szCs w:val="28"/>
        </w:rPr>
        <w:t>этапом на уровне регионов.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1.6. Проведение Конкурса основывается на принципах равенства участников, объективности и независимости оценки, прозрачности конкурсных процедур, недопустимости конфликта интересов и обеспечения единых условий оценки конкурсных за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явок.</w:t>
      </w:r>
    </w:p>
    <w:p w:rsidR="007556DB" w:rsidRDefault="007556DB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182022">
      <w:pPr>
        <w:jc w:val="both"/>
        <w:rPr>
          <w:rFonts w:hint="eastAsia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2. Цель и задачи Конкурса</w:t>
      </w:r>
    </w:p>
    <w:p w:rsidR="007556DB" w:rsidRDefault="00182022">
      <w:pPr>
        <w:jc w:val="both"/>
        <w:rPr>
          <w:rFonts w:hint="eastAsia"/>
          <w:i/>
          <w:iCs/>
        </w:rPr>
      </w:pPr>
      <w:r>
        <w:rPr>
          <w:rFonts w:ascii="Arial" w:hAnsi="Arial" w:cs="Arial"/>
          <w:i/>
          <w:iCs/>
          <w:sz w:val="28"/>
          <w:szCs w:val="28"/>
        </w:rPr>
        <w:t>2.1. Цель Конкурса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Целью Конкурса является выявление и поддержка лучших общественных инициатив НПО, способствующих утверждению принципа «Закон и Порядок» как повседневной нормы поведения, развитию правовой культуры и граж</w:t>
      </w:r>
      <w:r>
        <w:rPr>
          <w:rFonts w:ascii="Arial" w:hAnsi="Arial" w:cs="Arial"/>
          <w:sz w:val="28"/>
          <w:szCs w:val="28"/>
        </w:rPr>
        <w:t>данской ответственности.</w:t>
      </w:r>
    </w:p>
    <w:p w:rsidR="007556DB" w:rsidRDefault="00182022">
      <w:pPr>
        <w:jc w:val="both"/>
        <w:rPr>
          <w:rFonts w:hint="eastAsia"/>
          <w:i/>
          <w:iCs/>
        </w:rPr>
      </w:pPr>
      <w:r>
        <w:rPr>
          <w:rFonts w:ascii="Arial" w:hAnsi="Arial" w:cs="Arial"/>
          <w:i/>
          <w:iCs/>
          <w:sz w:val="28"/>
          <w:szCs w:val="28"/>
        </w:rPr>
        <w:t>2.2. Основные задачи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Задачами Конкурса являются:</w:t>
      </w:r>
    </w:p>
    <w:p w:rsidR="007556DB" w:rsidRDefault="00182022">
      <w:pPr>
        <w:numPr>
          <w:ilvl w:val="0"/>
          <w:numId w:val="2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повышение уровня правовой грамотности населения;</w:t>
      </w:r>
    </w:p>
    <w:p w:rsidR="007556DB" w:rsidRDefault="00182022">
      <w:pPr>
        <w:numPr>
          <w:ilvl w:val="0"/>
          <w:numId w:val="2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формирование уважительного отношения к Конституции и законам Республики Казахстан;</w:t>
      </w:r>
    </w:p>
    <w:p w:rsidR="007556DB" w:rsidRDefault="00182022">
      <w:pPr>
        <w:numPr>
          <w:ilvl w:val="0"/>
          <w:numId w:val="2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развитие культуры законопослушного поведения;</w:t>
      </w:r>
    </w:p>
    <w:p w:rsidR="007556DB" w:rsidRDefault="00182022">
      <w:pPr>
        <w:numPr>
          <w:ilvl w:val="0"/>
          <w:numId w:val="2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повышение гражданской ответственности за состояние общественного порядка;</w:t>
      </w:r>
    </w:p>
    <w:p w:rsidR="007556DB" w:rsidRDefault="00182022">
      <w:pPr>
        <w:numPr>
          <w:ilvl w:val="0"/>
          <w:numId w:val="2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стимулирование развития общественного контроля и участия граждан в решении общественно значимых вопросов;</w:t>
      </w:r>
    </w:p>
    <w:p w:rsidR="007556DB" w:rsidRDefault="00182022">
      <w:pPr>
        <w:numPr>
          <w:ilvl w:val="0"/>
          <w:numId w:val="2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поддержка инициатив по защите прав и законных интересов граждан;</w:t>
      </w:r>
    </w:p>
    <w:p w:rsidR="007556DB" w:rsidRDefault="00182022">
      <w:pPr>
        <w:numPr>
          <w:ilvl w:val="0"/>
          <w:numId w:val="2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распростран</w:t>
      </w:r>
      <w:r>
        <w:rPr>
          <w:rFonts w:ascii="Arial" w:hAnsi="Arial" w:cs="Arial"/>
          <w:sz w:val="28"/>
          <w:szCs w:val="28"/>
        </w:rPr>
        <w:t>ение успешных общественных практик в сфере законности и правопорядка.</w:t>
      </w: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  <w:t>3. Номинации Конкурса</w:t>
      </w: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Конкурс проводится по следующим основным номинациям.</w:t>
      </w:r>
    </w:p>
    <w:p w:rsidR="007556DB" w:rsidRPr="004B7FF9" w:rsidRDefault="007556DB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3.1. «Лучшая НПО — за Закон и Порядок»</w:t>
      </w:r>
    </w:p>
    <w:p w:rsidR="007556DB" w:rsidRDefault="00182022">
      <w:pPr>
        <w:suppressAutoHyphens w:val="0"/>
        <w:jc w:val="both"/>
        <w:rPr>
          <w:rFonts w:hint="eastAsia"/>
        </w:rPr>
      </w:pP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Для НПО, реализовавших наиболее эффективный</w:t>
      </w:r>
      <w:r>
        <w:rPr>
          <w:rFonts w:ascii="Arial" w:eastAsia="Aptos;Times New Roman" w:hAnsi="Arial" w:cs="Arial"/>
          <w:sz w:val="26"/>
          <w:szCs w:val="26"/>
          <w:lang w:eastAsia="en-US" w:bidi="ar-SA"/>
        </w:rPr>
        <w:t xml:space="preserve"> социально значимый проект, содержащий </w:t>
      </w: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комплекс мероприятий</w:t>
      </w:r>
      <w:r>
        <w:rPr>
          <w:rFonts w:ascii="Arial" w:eastAsia="Aptos;Times New Roman" w:hAnsi="Arial" w:cs="Arial"/>
          <w:sz w:val="26"/>
          <w:szCs w:val="26"/>
          <w:lang w:eastAsia="en-US" w:bidi="ar-SA"/>
        </w:rPr>
        <w:t xml:space="preserve"> по</w:t>
      </w: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 xml:space="preserve"> развитию правовой культуры и гражданской ответственности</w:t>
      </w:r>
      <w:r>
        <w:rPr>
          <w:rFonts w:ascii="Arial" w:eastAsia="Aptos;Times New Roman" w:hAnsi="Arial" w:cs="Arial"/>
          <w:sz w:val="26"/>
          <w:szCs w:val="26"/>
          <w:lang w:eastAsia="en-US" w:bidi="ar-SA"/>
        </w:rPr>
        <w:t xml:space="preserve"> среди населения</w:t>
      </w: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.</w:t>
      </w: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3.2. «Правовая грамотность граждан»</w:t>
      </w: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Для проектов по повышению правовой грамотности населения, включая правовые консульт</w:t>
      </w: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ации, образовательные программы, лекции, тренинги и информационные кампании.</w:t>
      </w: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3.3. «Общественный контроль»</w:t>
      </w: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 xml:space="preserve">Для инициатив по осуществлению общественного мониторинга, контроля качества государственных и социальных услуг, соблюдения прав граждан, прозрачности </w:t>
      </w: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деятельности государственных органов и организаций.</w:t>
      </w:r>
    </w:p>
    <w:p w:rsidR="007556DB" w:rsidRDefault="00182022">
      <w:pPr>
        <w:suppressAutoHyphens w:val="0"/>
        <w:jc w:val="both"/>
        <w:rPr>
          <w:rFonts w:hint="eastAsia"/>
        </w:rPr>
      </w:pPr>
      <w:r w:rsidRPr="004B7FF9"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3.</w:t>
      </w:r>
      <w:r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4</w:t>
      </w:r>
      <w:r w:rsidRPr="004B7FF9"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. «Безопасное сообщество»</w:t>
      </w: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Для проектов, направленных на профилактику правонарушений, обеспечение безопасности в жилых массивах, сельских населенных пунктах, образовательной среде и общественных местах.</w:t>
      </w:r>
    </w:p>
    <w:p w:rsidR="007556DB" w:rsidRDefault="00182022">
      <w:pPr>
        <w:suppressAutoHyphens w:val="0"/>
        <w:jc w:val="both"/>
        <w:rPr>
          <w:rFonts w:hint="eastAsia"/>
        </w:rPr>
      </w:pPr>
      <w:r w:rsidRPr="004B7FF9"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3.</w:t>
      </w:r>
      <w:r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5</w:t>
      </w:r>
      <w:r w:rsidRPr="004B7FF9"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t>. «Цифровая законность»</w:t>
      </w: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 xml:space="preserve">Для проектов по правовой безопасности в интернете, противодействию интернет-мошенничеству, </w:t>
      </w:r>
      <w:proofErr w:type="spellStart"/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кибербуллингу</w:t>
      </w:r>
      <w:proofErr w:type="spellEnd"/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, распространению недостоверной информации и повышению цифровой грамотности.</w:t>
      </w:r>
    </w:p>
    <w:p w:rsidR="007556DB" w:rsidRPr="004B7FF9" w:rsidRDefault="007556DB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</w:p>
    <w:p w:rsidR="007556DB" w:rsidRPr="004B7FF9" w:rsidRDefault="007556DB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</w:p>
    <w:p w:rsidR="007556DB" w:rsidRPr="004B7FF9" w:rsidRDefault="007556DB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</w:p>
    <w:p w:rsidR="007556DB" w:rsidRDefault="00182022">
      <w:pPr>
        <w:suppressAutoHyphens w:val="0"/>
        <w:jc w:val="both"/>
        <w:rPr>
          <w:rFonts w:hint="eastAsia"/>
        </w:rPr>
      </w:pPr>
      <w:r w:rsidRPr="004B7FF9">
        <w:rPr>
          <w:rFonts w:ascii="Arial" w:eastAsia="Aptos;Times New Roman" w:hAnsi="Arial" w:cs="Arial"/>
          <w:b/>
          <w:bCs/>
          <w:i/>
          <w:iCs/>
          <w:sz w:val="26"/>
          <w:szCs w:val="26"/>
          <w:lang w:eastAsia="en-US" w:bidi="ar-SA"/>
        </w:rPr>
        <w:lastRenderedPageBreak/>
        <w:t>3.6. «Правозащитная инициатива года»</w:t>
      </w:r>
    </w:p>
    <w:p w:rsidR="007556DB" w:rsidRPr="004B7FF9" w:rsidRDefault="00182022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Для наи</w:t>
      </w:r>
      <w:r w:rsidRPr="004B7FF9">
        <w:rPr>
          <w:rFonts w:ascii="Arial" w:eastAsia="Aptos;Times New Roman" w:hAnsi="Arial" w:cs="Arial"/>
          <w:sz w:val="26"/>
          <w:szCs w:val="26"/>
          <w:lang w:eastAsia="en-US" w:bidi="ar-SA"/>
        </w:rPr>
        <w:t>более значимой гражданской или НПО-инициативы по защите прав и свобод человека.</w:t>
      </w:r>
    </w:p>
    <w:p w:rsidR="007556DB" w:rsidRPr="004B7FF9" w:rsidRDefault="007556DB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</w:p>
    <w:p w:rsidR="007556DB" w:rsidRDefault="00182022">
      <w:pPr>
        <w:jc w:val="both"/>
        <w:rPr>
          <w:rFonts w:hint="eastAsia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4. Участники Конкурса</w:t>
      </w:r>
    </w:p>
    <w:p w:rsidR="007556DB" w:rsidRDefault="00182022">
      <w:pPr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4.1. Участниками Конкурса могут быть зарегистрированные в установленном законодательством Республики Казахстан порядке республиканские и региональные НПО</w:t>
      </w:r>
      <w:r>
        <w:rPr>
          <w:rFonts w:ascii="Arial" w:hAnsi="Arial" w:cs="Arial"/>
          <w:sz w:val="28"/>
          <w:szCs w:val="28"/>
        </w:rPr>
        <w:t>.</w:t>
      </w:r>
    </w:p>
    <w:p w:rsidR="007556DB" w:rsidRDefault="00182022">
      <w:pPr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4.2. Для участия в Конкурсе НПО должна представить информацию о реализованном проекте, инициативе либо комплексе мероприятий согласно Приложению 1 к настоящему Положению.</w:t>
      </w:r>
    </w:p>
    <w:p w:rsidR="007556DB" w:rsidRDefault="00182022">
      <w:pPr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 xml:space="preserve">4.3. Не допускаются к участию </w:t>
      </w:r>
      <w:proofErr w:type="gramStart"/>
      <w:r>
        <w:rPr>
          <w:rFonts w:ascii="Arial" w:hAnsi="Arial" w:cs="Arial"/>
          <w:sz w:val="28"/>
          <w:szCs w:val="28"/>
        </w:rPr>
        <w:t>НПО,  реализующие</w:t>
      </w:r>
      <w:proofErr w:type="gramEnd"/>
      <w:r>
        <w:rPr>
          <w:rFonts w:ascii="Arial" w:hAnsi="Arial" w:cs="Arial"/>
          <w:sz w:val="28"/>
          <w:szCs w:val="28"/>
        </w:rPr>
        <w:t xml:space="preserve"> проекты:</w:t>
      </w:r>
    </w:p>
    <w:p w:rsidR="007556DB" w:rsidRDefault="00182022">
      <w:pPr>
        <w:numPr>
          <w:ilvl w:val="0"/>
          <w:numId w:val="3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 xml:space="preserve">противоречащие </w:t>
      </w:r>
      <w:r>
        <w:rPr>
          <w:rFonts w:ascii="Arial" w:hAnsi="Arial" w:cs="Arial"/>
          <w:sz w:val="28"/>
          <w:szCs w:val="28"/>
        </w:rPr>
        <w:t>законодательству Республики Казахстан;</w:t>
      </w:r>
    </w:p>
    <w:p w:rsidR="007556DB" w:rsidRDefault="00182022">
      <w:pPr>
        <w:numPr>
          <w:ilvl w:val="0"/>
          <w:numId w:val="3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направленные на получение политических, коммерческих или иных преимуществ, не связанных с целями Конкурса.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4.5. Для целей настоящего Положения республиканской НПО признается неправительственная организация, деятельнос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ть которой в соответствии с ее учредительными документами осуществляется на территории двух и более областей, городов республиканского значения и (или) столицы и которая документально подтверждает реализацию представляемого на Конкурс проекта не менее чем 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в двух регионах Республики Казахстан.</w:t>
      </w:r>
    </w:p>
    <w:p w:rsidR="007556DB" w:rsidRDefault="00182022">
      <w:pPr>
        <w:jc w:val="both"/>
        <w:rPr>
          <w:rStyle w:val="a4"/>
          <w:rFonts w:ascii="Arial" w:hAnsi="Arial" w:cs="Arial"/>
          <w:b w:val="0"/>
          <w:bCs w:val="0"/>
          <w:sz w:val="28"/>
          <w:szCs w:val="28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4.6. Статус республиканской НПО сам по себе не предоставляет преимуществ при оценке конкурсной заявки и не освобождает участника от прохождения предварительного отбора.</w:t>
      </w:r>
    </w:p>
    <w:p w:rsidR="007556DB" w:rsidRDefault="007556DB">
      <w:pPr>
        <w:jc w:val="both"/>
        <w:rPr>
          <w:rStyle w:val="a4"/>
          <w:rFonts w:ascii="Arial" w:hAnsi="Arial" w:cs="Arial"/>
          <w:sz w:val="28"/>
          <w:szCs w:val="28"/>
        </w:rPr>
      </w:pPr>
    </w:p>
    <w:p w:rsidR="007556DB" w:rsidRDefault="00182022">
      <w:pPr>
        <w:jc w:val="both"/>
        <w:rPr>
          <w:rFonts w:hint="eastAsia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5. Требования к конкурсным заявкам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5.1. </w:t>
      </w:r>
      <w:r>
        <w:rPr>
          <w:rFonts w:ascii="Arial" w:hAnsi="Arial" w:cs="Arial"/>
          <w:sz w:val="28"/>
          <w:szCs w:val="28"/>
        </w:rPr>
        <w:t>Конкурсная заявка представляет собой описание реализованного социально значимого проекта в течение года, предшествующего году проведения настоящего Конкурса.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5.2. Предложенный на Конкурс проект должен иметь конкретную общественную проблему, цель, целевую г</w:t>
      </w:r>
      <w:r>
        <w:rPr>
          <w:rFonts w:ascii="Arial" w:hAnsi="Arial" w:cs="Arial"/>
          <w:sz w:val="28"/>
          <w:szCs w:val="28"/>
        </w:rPr>
        <w:t>руппу и измеримые результаты.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5.3. Приоритет отдается проектам, которые:</w:t>
      </w:r>
    </w:p>
    <w:p w:rsidR="007556DB" w:rsidRDefault="00182022">
      <w:pPr>
        <w:numPr>
          <w:ilvl w:val="0"/>
          <w:numId w:val="4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имеют практический результат;</w:t>
      </w:r>
    </w:p>
    <w:p w:rsidR="007556DB" w:rsidRDefault="00182022">
      <w:pPr>
        <w:numPr>
          <w:ilvl w:val="0"/>
          <w:numId w:val="4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охватывают значительное количество граждан;</w:t>
      </w:r>
    </w:p>
    <w:p w:rsidR="007556DB" w:rsidRDefault="00182022">
      <w:pPr>
        <w:numPr>
          <w:ilvl w:val="0"/>
          <w:numId w:val="4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реализуются непосредственно в местных сообществах;</w:t>
      </w:r>
    </w:p>
    <w:p w:rsidR="007556DB" w:rsidRDefault="00182022">
      <w:pPr>
        <w:numPr>
          <w:ilvl w:val="0"/>
          <w:numId w:val="4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имеют доказуемый социальный эффект;</w:t>
      </w:r>
    </w:p>
    <w:p w:rsidR="007556DB" w:rsidRDefault="00182022">
      <w:pPr>
        <w:numPr>
          <w:ilvl w:val="0"/>
          <w:numId w:val="4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обеспечивают участие с</w:t>
      </w:r>
      <w:r>
        <w:rPr>
          <w:rFonts w:ascii="Arial" w:hAnsi="Arial" w:cs="Arial"/>
          <w:sz w:val="28"/>
          <w:szCs w:val="28"/>
        </w:rPr>
        <w:t>амих граждан;</w:t>
      </w:r>
    </w:p>
    <w:p w:rsidR="007556DB" w:rsidRDefault="00182022">
      <w:pPr>
        <w:numPr>
          <w:ilvl w:val="0"/>
          <w:numId w:val="4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могут быть воспроизведены в других регионах;</w:t>
      </w:r>
    </w:p>
    <w:p w:rsidR="007556DB" w:rsidRDefault="00182022">
      <w:pPr>
        <w:numPr>
          <w:ilvl w:val="0"/>
          <w:numId w:val="4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имеют устойчивый результат после завершения проекта;</w:t>
      </w:r>
    </w:p>
    <w:p w:rsidR="007556DB" w:rsidRDefault="00182022">
      <w:pPr>
        <w:numPr>
          <w:ilvl w:val="0"/>
          <w:numId w:val="4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используют современные цифровые и информационные инструменты.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5.4. Проект должен включать количественные и качественные показатели эффективности</w:t>
      </w:r>
      <w:r>
        <w:rPr>
          <w:rFonts w:ascii="Arial" w:hAnsi="Arial" w:cs="Arial"/>
          <w:sz w:val="28"/>
          <w:szCs w:val="28"/>
        </w:rPr>
        <w:t>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lastRenderedPageBreak/>
        <w:t>5.5. Конкурсная заявка должна быть заполнена в полном объеме и содержать документы и материалы, предусмотренные настоящим Положением и соответствующими приложениями.</w:t>
      </w:r>
    </w:p>
    <w:p w:rsidR="007556DB" w:rsidRDefault="007556DB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7556DB" w:rsidRDefault="00182022">
      <w:pPr>
        <w:jc w:val="both"/>
        <w:rPr>
          <w:rFonts w:hint="eastAsia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6. Критерии и порядок оценки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6.1. Конкурсные заявки оцениваются по 100-балльной системе</w:t>
      </w:r>
      <w:r>
        <w:rPr>
          <w:rFonts w:ascii="Arial" w:hAnsi="Arial" w:cs="Arial"/>
          <w:sz w:val="28"/>
          <w:szCs w:val="28"/>
        </w:rPr>
        <w:t>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6.2. Критерии и их максимальный балл: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Соответствие принципу «Закон и Порядок» - 15 баллов;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Общественная значимость проблемы - 15 баллов;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Практический результат проекта - 20 баллов;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Количество и охват целевой аудитории - 10 баллов;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proofErr w:type="spellStart"/>
      <w:r>
        <w:rPr>
          <w:rFonts w:ascii="Arial" w:hAnsi="Arial" w:cs="Arial"/>
          <w:sz w:val="28"/>
          <w:szCs w:val="28"/>
        </w:rPr>
        <w:t>Инновационность</w:t>
      </w:r>
      <w:proofErr w:type="spellEnd"/>
      <w:r>
        <w:rPr>
          <w:rFonts w:ascii="Arial" w:hAnsi="Arial" w:cs="Arial"/>
          <w:sz w:val="28"/>
          <w:szCs w:val="28"/>
        </w:rPr>
        <w:t xml:space="preserve"> и новые</w:t>
      </w:r>
      <w:r>
        <w:rPr>
          <w:rFonts w:ascii="Arial" w:hAnsi="Arial" w:cs="Arial"/>
          <w:sz w:val="28"/>
          <w:szCs w:val="28"/>
        </w:rPr>
        <w:t xml:space="preserve"> подходы - 10 баллов;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Участие граждан и развитие общественной активности - 10 баллов;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Устойчивость результатов - 10 баллов;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Возможность распространения опыта - 5 баллов;</w:t>
      </w:r>
    </w:p>
    <w:p w:rsidR="007556DB" w:rsidRDefault="00182022">
      <w:pPr>
        <w:numPr>
          <w:ilvl w:val="0"/>
          <w:numId w:val="5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Информационная открытость проекта - 5 баллов.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Итого - 100 баллов.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6.3. Оценка каждой 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конкурсной заявки осуществляется каждым членом соответствующей конкурсной комиссии индивидуально путем заполнения оценочного листа согласно Приложению 2 к настоящему Положению.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6.4. Итоговый балл конкурсной заявки определяется как среднее арифметическое су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ммы баллов, выставленных членами конкурсной комиссии, принимавшими участие в оценке соответствующей заявки, с округлением результата до двух знаков после запятой.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6.6. Член конкурсной комиссии не вправе изменять выставленные им баллы после утверждения итог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ового протокола, за исключением исправления подтвержденной технической или арифметической ошибки.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6.7. При равном итоговом количестве баллов преимущество имеет проект, получивший более высокий средний суммарный балл по критериям «Общественная значимость пр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облемы» и «Практический результат проекта». При сохранении равенства учитываются последовательно критерии «Устойчивость результатов» и «Возможность распространения опыта».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6.8. Индивидуальные оценочные листы членов комиссии являются составной частью матери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алов Конкурса и хранятся Организатором вместе с итоговым протоколом.</w:t>
      </w:r>
    </w:p>
    <w:p w:rsidR="007556DB" w:rsidRDefault="007556DB">
      <w:pPr>
        <w:jc w:val="both"/>
        <w:rPr>
          <w:rFonts w:ascii="Arial" w:hAnsi="Arial" w:cs="Arial"/>
          <w:b/>
          <w:bCs/>
          <w:sz w:val="28"/>
          <w:szCs w:val="28"/>
        </w:rPr>
      </w:pPr>
    </w:p>
    <w:p w:rsidR="007556DB" w:rsidRDefault="00182022">
      <w:pPr>
        <w:jc w:val="both"/>
        <w:rPr>
          <w:rFonts w:hint="eastAsia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7. Организация проведения Конкурса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7.1. Для организации и проведения Конкурса создаются:</w:t>
      </w:r>
    </w:p>
    <w:p w:rsidR="007556DB" w:rsidRDefault="00182022">
      <w:pPr>
        <w:numPr>
          <w:ilvl w:val="0"/>
          <w:numId w:val="6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Организационный комитет;</w:t>
      </w:r>
    </w:p>
    <w:p w:rsidR="007556DB" w:rsidRDefault="00182022">
      <w:pPr>
        <w:numPr>
          <w:ilvl w:val="0"/>
          <w:numId w:val="6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региональные конкурсные комиссии;</w:t>
      </w:r>
    </w:p>
    <w:p w:rsidR="007556DB" w:rsidRDefault="00182022">
      <w:pPr>
        <w:numPr>
          <w:ilvl w:val="0"/>
          <w:numId w:val="6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Республиканская конкурсная комиссия (д</w:t>
      </w:r>
      <w:r>
        <w:rPr>
          <w:rFonts w:ascii="Arial" w:hAnsi="Arial" w:cs="Arial"/>
          <w:sz w:val="28"/>
          <w:szCs w:val="28"/>
        </w:rPr>
        <w:t>алее - РКС).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7.2. Организационный комитет:</w:t>
      </w:r>
    </w:p>
    <w:p w:rsidR="007556DB" w:rsidRDefault="00182022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утверждает сроки проведения Конкурса;</w:t>
      </w:r>
    </w:p>
    <w:p w:rsidR="007556DB" w:rsidRDefault="00182022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обеспечивает информационное сопровождение;</w:t>
      </w:r>
    </w:p>
    <w:p w:rsidR="007556DB" w:rsidRDefault="00182022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3) утверждает состав </w:t>
      </w:r>
      <w:proofErr w:type="gramStart"/>
      <w:r>
        <w:rPr>
          <w:rFonts w:ascii="Arial" w:hAnsi="Arial" w:cs="Arial"/>
          <w:sz w:val="26"/>
          <w:szCs w:val="26"/>
        </w:rPr>
        <w:t>Конкурсной  комиссии</w:t>
      </w:r>
      <w:proofErr w:type="gramEnd"/>
      <w:r>
        <w:rPr>
          <w:rFonts w:ascii="Arial" w:hAnsi="Arial" w:cs="Arial"/>
          <w:sz w:val="26"/>
          <w:szCs w:val="26"/>
        </w:rPr>
        <w:t>;</w:t>
      </w:r>
    </w:p>
    <w:p w:rsidR="007556DB" w:rsidRDefault="00182022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обеспечивает прием конкурсных заявок;</w:t>
      </w:r>
    </w:p>
    <w:p w:rsidR="007556DB" w:rsidRDefault="00182022">
      <w:pPr>
        <w:ind w:left="426"/>
        <w:jc w:val="both"/>
        <w:rPr>
          <w:rFonts w:hint="eastAsia"/>
        </w:rPr>
      </w:pPr>
      <w:r>
        <w:rPr>
          <w:rFonts w:ascii="Arial" w:eastAsia="Arial" w:hAnsi="Arial" w:cs="Arial"/>
          <w:sz w:val="26"/>
          <w:szCs w:val="26"/>
        </w:rPr>
        <w:t xml:space="preserve">    </w:t>
      </w:r>
      <w:r>
        <w:rPr>
          <w:rFonts w:ascii="Arial" w:hAnsi="Arial" w:cs="Arial"/>
          <w:sz w:val="26"/>
          <w:szCs w:val="26"/>
        </w:rPr>
        <w:t>5) организует церемонию награждения.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7.3. РКС осуществляет независимую оценку конкурсных заявок и определяет победителей по номинациям согласно критериям, установленным настоящим Положением.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7.4. В состав региональных конкурсных комиссий и РКС могут входить представители: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государственных орга</w:t>
      </w:r>
      <w:r>
        <w:rPr>
          <w:rFonts w:ascii="Arial" w:hAnsi="Arial" w:cs="Arial"/>
          <w:sz w:val="28"/>
          <w:szCs w:val="28"/>
        </w:rPr>
        <w:t>нов;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НПО;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общественных советов;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правозащитного сообщества;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научно-экспертного сообщества;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юридического сообщества;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образовательных организаций;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средств массовой информации;</w:t>
      </w:r>
    </w:p>
    <w:p w:rsidR="007556DB" w:rsidRDefault="00182022">
      <w:pPr>
        <w:numPr>
          <w:ilvl w:val="0"/>
          <w:numId w:val="7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иных заинтересованных организаций.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7.5. Региональная конкурсная комиссия 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формируется соответствующим региональным гражданским альянсом.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7.6. В состав каждой региональной конкурсной комиссии и РКС входит не менее 5 членов. 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7.7. Результаты работы региональной конкурсной комиссии и РКС оформляются протоколом, который подписываетс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я председателем и секретарем соответствующей комиссии. К протоколу прилагаются итоговая ведомость и индивидуальные оценочные листы членов комиссии.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7.8. Членом конкурсной комиссии не может быть лицо, имеющее личную заинтересованность, способную повлиять на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объективность и беспристрастность рассмотрения конкретной конкурсной заявки.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7.9. Конкурс проводится в три этапа.</w:t>
      </w:r>
    </w:p>
    <w:p w:rsidR="007556DB" w:rsidRDefault="00182022">
      <w:pPr>
        <w:jc w:val="both"/>
        <w:rPr>
          <w:rFonts w:hint="eastAsia"/>
          <w:b/>
          <w:bCs/>
          <w:i/>
          <w:iCs/>
        </w:rPr>
      </w:pPr>
      <w:r>
        <w:rPr>
          <w:rStyle w:val="a4"/>
          <w:rFonts w:ascii="Arial" w:hAnsi="Arial" w:cs="Arial"/>
          <w:b w:val="0"/>
          <w:bCs w:val="0"/>
          <w:i/>
          <w:iCs/>
          <w:sz w:val="28"/>
          <w:szCs w:val="28"/>
        </w:rPr>
        <w:t>7.9.1 Этап 1. Организационно-информационный.</w:t>
      </w:r>
    </w:p>
    <w:p w:rsidR="007556DB" w:rsidRDefault="0018202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Данный этап начинается с формирования Организационного комитета, конкурсных комиссий, а также об</w:t>
      </w:r>
      <w:r>
        <w:rPr>
          <w:rFonts w:ascii="Arial" w:hAnsi="Arial" w:cs="Arial"/>
          <w:sz w:val="28"/>
          <w:szCs w:val="28"/>
        </w:rPr>
        <w:t xml:space="preserve">ъявления о проведении Конкурса, которое размещается на официальных </w:t>
      </w:r>
      <w:proofErr w:type="spellStart"/>
      <w:r>
        <w:rPr>
          <w:rFonts w:ascii="Arial" w:hAnsi="Arial" w:cs="Arial"/>
          <w:sz w:val="28"/>
          <w:szCs w:val="28"/>
        </w:rPr>
        <w:t>интернет-ресурсах</w:t>
      </w:r>
      <w:proofErr w:type="spellEnd"/>
      <w:r>
        <w:rPr>
          <w:rFonts w:ascii="Arial" w:hAnsi="Arial" w:cs="Arial"/>
          <w:sz w:val="28"/>
          <w:szCs w:val="28"/>
        </w:rPr>
        <w:t xml:space="preserve"> Организатора Конкурса, Министерства культуры и информации Республики Казахстан и распространяется через НПО, СМИ и социальные сети.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Данный этап также включает определение </w:t>
      </w:r>
      <w:r>
        <w:rPr>
          <w:rFonts w:ascii="Arial" w:hAnsi="Arial" w:cs="Arial"/>
          <w:sz w:val="28"/>
          <w:szCs w:val="28"/>
        </w:rPr>
        <w:t>сроков:</w:t>
      </w:r>
    </w:p>
    <w:p w:rsidR="007556DB" w:rsidRDefault="00182022">
      <w:pPr>
        <w:numPr>
          <w:ilvl w:val="0"/>
          <w:numId w:val="8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проведения Конкурса;</w:t>
      </w:r>
    </w:p>
    <w:p w:rsidR="007556DB" w:rsidRDefault="00182022">
      <w:pPr>
        <w:numPr>
          <w:ilvl w:val="0"/>
          <w:numId w:val="8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сбора конкурсных заявок;</w:t>
      </w:r>
    </w:p>
    <w:p w:rsidR="007556DB" w:rsidRDefault="00182022">
      <w:pPr>
        <w:numPr>
          <w:ilvl w:val="0"/>
          <w:numId w:val="8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оценки конкурсных заявок и выявления победителей;</w:t>
      </w:r>
    </w:p>
    <w:p w:rsidR="007556DB" w:rsidRDefault="00182022">
      <w:pPr>
        <w:numPr>
          <w:ilvl w:val="0"/>
          <w:numId w:val="8"/>
        </w:numPr>
        <w:tabs>
          <w:tab w:val="left" w:pos="709"/>
        </w:tabs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проведения торжественной церемонии награждения.</w:t>
      </w:r>
    </w:p>
    <w:p w:rsidR="007556DB" w:rsidRDefault="007556DB">
      <w:pPr>
        <w:jc w:val="both"/>
        <w:rPr>
          <w:rStyle w:val="a4"/>
          <w:rFonts w:ascii="Arial" w:hAnsi="Arial" w:cs="Arial"/>
          <w:b w:val="0"/>
          <w:bCs w:val="0"/>
          <w:i/>
          <w:iCs/>
          <w:sz w:val="28"/>
          <w:szCs w:val="28"/>
        </w:rPr>
      </w:pPr>
    </w:p>
    <w:p w:rsidR="007556DB" w:rsidRDefault="007556DB">
      <w:pPr>
        <w:jc w:val="both"/>
        <w:rPr>
          <w:rStyle w:val="a4"/>
          <w:rFonts w:ascii="Arial" w:hAnsi="Arial" w:cs="Arial"/>
          <w:b w:val="0"/>
          <w:bCs w:val="0"/>
          <w:i/>
          <w:iCs/>
          <w:sz w:val="28"/>
          <w:szCs w:val="28"/>
        </w:rPr>
      </w:pPr>
    </w:p>
    <w:p w:rsidR="007556DB" w:rsidRDefault="00182022">
      <w:pPr>
        <w:jc w:val="both"/>
        <w:rPr>
          <w:rFonts w:hint="eastAsia"/>
          <w:b/>
          <w:bCs/>
          <w:i/>
          <w:iCs/>
        </w:rPr>
      </w:pPr>
      <w:r>
        <w:rPr>
          <w:rStyle w:val="a4"/>
          <w:rFonts w:ascii="Arial" w:hAnsi="Arial" w:cs="Arial"/>
          <w:b w:val="0"/>
          <w:bCs w:val="0"/>
          <w:i/>
          <w:iCs/>
          <w:sz w:val="28"/>
          <w:szCs w:val="28"/>
        </w:rPr>
        <w:t>7.9.2. Этап 2. Предварительный отбор.</w:t>
      </w:r>
    </w:p>
    <w:p w:rsidR="007556DB" w:rsidRDefault="0018202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Во всех регионах на базе региональных гражданских альянсов </w:t>
      </w:r>
      <w:r>
        <w:rPr>
          <w:rFonts w:ascii="Arial" w:hAnsi="Arial" w:cs="Arial"/>
          <w:sz w:val="28"/>
          <w:szCs w:val="28"/>
        </w:rPr>
        <w:t>создаются региональные конкурсные комиссии по предварительному отбору конкурсных заявок для участия в финальном этапе Конкурса.</w:t>
      </w:r>
    </w:p>
    <w:p w:rsidR="007556DB" w:rsidRDefault="0018202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Состав региональных конкурсных комиссий формируется в соответствии с настоящим Положением.</w:t>
      </w:r>
    </w:p>
    <w:p w:rsidR="007556DB" w:rsidRDefault="0018202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От каждого региона в финал Конкурса п</w:t>
      </w:r>
      <w:r>
        <w:rPr>
          <w:rFonts w:ascii="Arial" w:hAnsi="Arial" w:cs="Arial"/>
          <w:sz w:val="28"/>
          <w:szCs w:val="28"/>
        </w:rPr>
        <w:t>роходит по каждой номинации одна конкурсная заявка, получившая наибольший итоговый балл.</w:t>
      </w:r>
    </w:p>
    <w:p w:rsidR="007556DB" w:rsidRDefault="00182022">
      <w:pPr>
        <w:ind w:firstLine="567"/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Республиканские НПО проходят предварительный отбор на равных условиях с региональными участниками. Заявки республиканских НПО принимаются непосредственно Организатором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и оцениваются на предварительном этапе РКС.</w:t>
      </w:r>
    </w:p>
    <w:p w:rsidR="007556DB" w:rsidRDefault="00182022">
      <w:pPr>
        <w:jc w:val="both"/>
        <w:rPr>
          <w:rFonts w:hint="eastAsia"/>
          <w:b/>
          <w:bCs/>
          <w:i/>
          <w:iCs/>
        </w:rPr>
      </w:pPr>
      <w:r>
        <w:rPr>
          <w:rStyle w:val="a4"/>
          <w:rFonts w:ascii="Arial" w:hAnsi="Arial" w:cs="Arial"/>
          <w:b w:val="0"/>
          <w:bCs w:val="0"/>
          <w:i/>
          <w:iCs/>
          <w:sz w:val="28"/>
          <w:szCs w:val="28"/>
        </w:rPr>
        <w:t>7.9.3. Этап 3. Республиканский (финальный).</w:t>
      </w:r>
    </w:p>
    <w:p w:rsidR="007556DB" w:rsidRDefault="0018202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Участники, прошедшие предварительный этап и вышедшие в финал, защищают свои проекты и их результаты перед РКС.</w:t>
      </w:r>
    </w:p>
    <w:p w:rsidR="007556DB" w:rsidRDefault="00182022">
      <w:pPr>
        <w:ind w:firstLine="567"/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Оценка финалистов осуществляется РКС по единым критериям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и оценочным листам, установленным настоящим Положением.</w:t>
      </w:r>
    </w:p>
    <w:p w:rsidR="007556DB" w:rsidRDefault="0018202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Победители определяются на основании итогового количества баллов.</w:t>
      </w:r>
    </w:p>
    <w:p w:rsidR="007556DB" w:rsidRDefault="00182022">
      <w:pPr>
        <w:ind w:firstLine="567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Победители награждаются на официальной церемонии.</w:t>
      </w: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182022">
      <w:pPr>
        <w:jc w:val="both"/>
        <w:rPr>
          <w:rFonts w:hint="eastAsia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8. Порядок предоставления конкурсной заявки</w:t>
      </w:r>
    </w:p>
    <w:p w:rsidR="007556DB" w:rsidRDefault="00182022">
      <w:pPr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 xml:space="preserve">8.1. Участники Конкурса, </w:t>
      </w:r>
      <w:r>
        <w:rPr>
          <w:rFonts w:ascii="Arial" w:hAnsi="Arial" w:cs="Arial"/>
          <w:sz w:val="28"/>
          <w:szCs w:val="28"/>
        </w:rPr>
        <w:t>осуществляющие деятельность на территории определенного региона, предоставляют конкурсные заявки в установленные сроки в региональный гражданский альянс по формам, установленным в Приложении 1 к настоящему Положению.</w:t>
      </w:r>
    </w:p>
    <w:p w:rsidR="007556DB" w:rsidRDefault="00182022">
      <w:pPr>
        <w:jc w:val="both"/>
        <w:rPr>
          <w:rStyle w:val="a4"/>
          <w:rFonts w:ascii="Arial" w:hAnsi="Arial" w:cs="Arial"/>
          <w:b w:val="0"/>
          <w:bCs w:val="0"/>
          <w:sz w:val="28"/>
          <w:szCs w:val="28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8.2. Республиканские НПО, соответствующ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ие требованиям пункта 4.5 настоящего Положения, подают конкурсные заявки непосредственно Организатору по форме, установленной Приложением 1 к настоящему Положению. Подача заявки непосредственно Организатору не освобождает республиканскую НПО от прохождения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предварительного отбора, предусмотренного пунктом </w:t>
      </w:r>
      <w:proofErr w:type="gramStart"/>
      <w:r>
        <w:rPr>
          <w:rStyle w:val="a4"/>
          <w:rFonts w:ascii="Arial" w:hAnsi="Arial" w:cs="Arial"/>
          <w:b w:val="0"/>
          <w:bCs w:val="0"/>
          <w:sz w:val="28"/>
          <w:szCs w:val="28"/>
        </w:rPr>
        <w:t>7.9.2  настоящего</w:t>
      </w:r>
      <w:proofErr w:type="gramEnd"/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Положения.</w:t>
      </w:r>
    </w:p>
    <w:p w:rsidR="007556DB" w:rsidRDefault="00182022">
      <w:pPr>
        <w:jc w:val="both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Предварительный </w:t>
      </w:r>
      <w:proofErr w:type="gramStart"/>
      <w:r>
        <w:rPr>
          <w:rStyle w:val="a4"/>
          <w:rFonts w:ascii="Arial" w:hAnsi="Arial" w:cs="Arial"/>
          <w:b w:val="0"/>
          <w:bCs w:val="0"/>
          <w:sz w:val="28"/>
          <w:szCs w:val="28"/>
        </w:rPr>
        <w:t>отбор  в</w:t>
      </w:r>
      <w:proofErr w:type="gramEnd"/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этом случае осуществляет созданная конкурсная комиссия при Организаторе.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8.3. К конкурсной заявке в обязательном порядке прилагаются фото-, видео- и ин</w:t>
      </w:r>
      <w:r>
        <w:rPr>
          <w:rFonts w:ascii="Arial" w:hAnsi="Arial" w:cs="Arial"/>
          <w:sz w:val="28"/>
          <w:szCs w:val="28"/>
        </w:rPr>
        <w:t>ые подтверждающие материалы, связанные с реализацией конкурсного проекта.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8.4. На усмотрение участников могут прилагаться дополнительные материалы, в том числе отзывы бенефициариев, партнеров по проекту.</w:t>
      </w:r>
    </w:p>
    <w:p w:rsidR="007556DB" w:rsidRDefault="0018202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8.5. Конкурсная заявка подается в электронном виде н</w:t>
      </w:r>
      <w:r>
        <w:rPr>
          <w:rFonts w:ascii="Arial" w:hAnsi="Arial" w:cs="Arial"/>
          <w:sz w:val="28"/>
          <w:szCs w:val="28"/>
        </w:rPr>
        <w:t xml:space="preserve">а веб-ресурс регионального гражданского альянса — для региональных </w:t>
      </w:r>
      <w:proofErr w:type="gramStart"/>
      <w:r>
        <w:rPr>
          <w:rFonts w:ascii="Arial" w:hAnsi="Arial" w:cs="Arial"/>
          <w:sz w:val="28"/>
          <w:szCs w:val="28"/>
        </w:rPr>
        <w:t>НПО,  на</w:t>
      </w:r>
      <w:proofErr w:type="gramEnd"/>
      <w:r>
        <w:rPr>
          <w:rFonts w:ascii="Arial" w:hAnsi="Arial" w:cs="Arial"/>
          <w:sz w:val="28"/>
          <w:szCs w:val="28"/>
        </w:rPr>
        <w:t xml:space="preserve"> веб-ресурс Организатора Конкурса — для республиканских НПО.</w:t>
      </w:r>
    </w:p>
    <w:p w:rsidR="004B7FF9" w:rsidRDefault="00182022">
      <w:pPr>
        <w:keepLines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8.6. </w:t>
      </w:r>
      <w:r w:rsidRPr="004B7FF9">
        <w:rPr>
          <w:rFonts w:ascii="Arial" w:hAnsi="Arial" w:cs="Arial"/>
          <w:b/>
          <w:color w:val="FF0000"/>
          <w:sz w:val="28"/>
          <w:szCs w:val="28"/>
        </w:rPr>
        <w:t xml:space="preserve">НПО </w:t>
      </w:r>
      <w:proofErr w:type="spellStart"/>
      <w:r w:rsidRPr="004B7FF9">
        <w:rPr>
          <w:rFonts w:ascii="Arial" w:hAnsi="Arial" w:cs="Arial"/>
          <w:b/>
          <w:color w:val="FF0000"/>
          <w:sz w:val="28"/>
          <w:szCs w:val="28"/>
        </w:rPr>
        <w:t>Костанайской</w:t>
      </w:r>
      <w:proofErr w:type="spellEnd"/>
      <w:r w:rsidRPr="004B7FF9">
        <w:rPr>
          <w:rFonts w:ascii="Arial" w:hAnsi="Arial" w:cs="Arial"/>
          <w:b/>
          <w:color w:val="FF0000"/>
          <w:sz w:val="28"/>
          <w:szCs w:val="28"/>
        </w:rPr>
        <w:t xml:space="preserve"> области</w:t>
      </w:r>
      <w:r w:rsidRPr="004B7FF9">
        <w:rPr>
          <w:rFonts w:ascii="Arial" w:hAnsi="Arial" w:cs="Arial"/>
          <w:sz w:val="28"/>
          <w:szCs w:val="28"/>
        </w:rPr>
        <w:t xml:space="preserve"> направляют конкурсные заявки в ОФ «Гражданский альянс </w:t>
      </w:r>
      <w:proofErr w:type="spellStart"/>
      <w:r w:rsidRPr="004B7FF9">
        <w:rPr>
          <w:rFonts w:ascii="Arial" w:hAnsi="Arial" w:cs="Arial"/>
          <w:sz w:val="28"/>
          <w:szCs w:val="28"/>
        </w:rPr>
        <w:t>Костанайской</w:t>
      </w:r>
      <w:proofErr w:type="spellEnd"/>
      <w:r w:rsidRPr="004B7FF9">
        <w:rPr>
          <w:rFonts w:ascii="Arial" w:hAnsi="Arial" w:cs="Arial"/>
          <w:sz w:val="28"/>
          <w:szCs w:val="28"/>
        </w:rPr>
        <w:t xml:space="preserve"> области «</w:t>
      </w:r>
      <w:proofErr w:type="spellStart"/>
      <w:r w:rsidRPr="004B7FF9">
        <w:rPr>
          <w:rFonts w:ascii="Arial" w:hAnsi="Arial" w:cs="Arial"/>
          <w:sz w:val="28"/>
          <w:szCs w:val="28"/>
        </w:rPr>
        <w:t>ГрИн</w:t>
      </w:r>
      <w:proofErr w:type="spellEnd"/>
      <w:r w:rsidRPr="004B7FF9">
        <w:rPr>
          <w:rFonts w:ascii="Arial" w:hAnsi="Arial" w:cs="Arial"/>
          <w:sz w:val="28"/>
          <w:szCs w:val="28"/>
        </w:rPr>
        <w:t>» на элект</w:t>
      </w:r>
      <w:r w:rsidRPr="004B7FF9">
        <w:rPr>
          <w:rFonts w:ascii="Arial" w:hAnsi="Arial" w:cs="Arial"/>
          <w:sz w:val="28"/>
          <w:szCs w:val="28"/>
        </w:rPr>
        <w:t xml:space="preserve">ронный адрес: grin_kost@mail.ru. </w:t>
      </w:r>
    </w:p>
    <w:p w:rsidR="007556DB" w:rsidRPr="004B7FF9" w:rsidRDefault="00182022">
      <w:pPr>
        <w:keepLines/>
        <w:jc w:val="both"/>
        <w:rPr>
          <w:rFonts w:ascii="Arial" w:hAnsi="Arial" w:cs="Arial"/>
          <w:sz w:val="28"/>
          <w:szCs w:val="28"/>
        </w:rPr>
      </w:pPr>
      <w:r w:rsidRPr="004B7FF9">
        <w:rPr>
          <w:rFonts w:ascii="Arial" w:hAnsi="Arial" w:cs="Arial"/>
          <w:sz w:val="28"/>
          <w:szCs w:val="28"/>
        </w:rPr>
        <w:lastRenderedPageBreak/>
        <w:t xml:space="preserve">В теме письма необходимо указать: «Конкурс Закон и порядок». Срок приема заявок — </w:t>
      </w:r>
      <w:r w:rsidR="004B7FF9">
        <w:rPr>
          <w:rFonts w:ascii="Arial" w:hAnsi="Arial" w:cs="Arial"/>
          <w:b/>
          <w:sz w:val="28"/>
          <w:szCs w:val="28"/>
        </w:rPr>
        <w:t>до 20</w:t>
      </w:r>
      <w:r w:rsidRPr="004B7FF9">
        <w:rPr>
          <w:rFonts w:ascii="Arial" w:hAnsi="Arial" w:cs="Arial"/>
          <w:b/>
          <w:sz w:val="28"/>
          <w:szCs w:val="28"/>
        </w:rPr>
        <w:t xml:space="preserve"> сентября 2026</w:t>
      </w:r>
      <w:r w:rsidRPr="004B7FF9">
        <w:rPr>
          <w:rFonts w:ascii="Arial" w:hAnsi="Arial" w:cs="Arial"/>
          <w:sz w:val="28"/>
          <w:szCs w:val="28"/>
        </w:rPr>
        <w:t xml:space="preserve"> года включительно.</w:t>
      </w: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sz w:val="28"/>
          <w:szCs w:val="28"/>
        </w:rPr>
        <w:t>9. Информационное сопровождение Конкурса</w:t>
      </w:r>
    </w:p>
    <w:p w:rsidR="007556DB" w:rsidRDefault="00182022">
      <w:pPr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 xml:space="preserve">9.1. Организаторы обеспечивают публичное освещение </w:t>
      </w:r>
      <w:r>
        <w:rPr>
          <w:rFonts w:ascii="Arial" w:hAnsi="Arial" w:cs="Arial"/>
          <w:sz w:val="28"/>
          <w:szCs w:val="28"/>
        </w:rPr>
        <w:t>Конкурса.</w:t>
      </w:r>
      <w:r w:rsidR="004B7FF9">
        <w:rPr>
          <w:rFonts w:ascii="Arial" w:hAnsi="Arial" w:cs="Arial"/>
          <w:sz w:val="28"/>
          <w:szCs w:val="28"/>
        </w:rPr>
        <w:t xml:space="preserve"> Чествование победителей состоится на церемонии награждения лауреатов Премии НПО.</w:t>
      </w:r>
      <w:bookmarkStart w:id="0" w:name="_GoBack"/>
      <w:bookmarkEnd w:id="0"/>
    </w:p>
    <w:p w:rsidR="007556DB" w:rsidRDefault="00182022">
      <w:pPr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 xml:space="preserve">9.2. По итогам Конкурса лучшие проекты размещаются на официальных </w:t>
      </w:r>
      <w:proofErr w:type="spellStart"/>
      <w:r>
        <w:rPr>
          <w:rFonts w:ascii="Arial" w:hAnsi="Arial" w:cs="Arial"/>
          <w:sz w:val="28"/>
          <w:szCs w:val="28"/>
        </w:rPr>
        <w:t>интернет-ресурсах</w:t>
      </w:r>
      <w:proofErr w:type="spellEnd"/>
      <w:r>
        <w:rPr>
          <w:rFonts w:ascii="Arial" w:hAnsi="Arial" w:cs="Arial"/>
          <w:sz w:val="28"/>
          <w:szCs w:val="28"/>
        </w:rPr>
        <w:t xml:space="preserve"> Организатора Конкурса и Министерства культуры и информации Республики Казахстан, в социальных сетях, СМИ и специальных информационных материалах.</w:t>
      </w:r>
    </w:p>
    <w:p w:rsidR="007556DB" w:rsidRDefault="00182022">
      <w:pPr>
        <w:jc w:val="both"/>
        <w:rPr>
          <w:rFonts w:hint="eastAsia"/>
        </w:rPr>
      </w:pPr>
      <w:r>
        <w:rPr>
          <w:rFonts w:ascii="Arial" w:hAnsi="Arial" w:cs="Arial"/>
          <w:sz w:val="28"/>
          <w:szCs w:val="28"/>
        </w:rPr>
        <w:t>9.3. Также по ит</w:t>
      </w:r>
      <w:r>
        <w:rPr>
          <w:rFonts w:ascii="Arial" w:hAnsi="Arial" w:cs="Arial"/>
          <w:sz w:val="28"/>
          <w:szCs w:val="28"/>
        </w:rPr>
        <w:t xml:space="preserve">огам Конкурса формируется электронный сборник </w:t>
      </w:r>
      <w:r w:rsidRPr="004B7FF9">
        <w:rPr>
          <w:rFonts w:ascii="Arial" w:hAnsi="Arial" w:cs="Arial"/>
          <w:b/>
          <w:sz w:val="28"/>
          <w:szCs w:val="28"/>
        </w:rPr>
        <w:t>«Лучшие практики НПО и граждан в реализации принципа “Закон и Порядок”».</w:t>
      </w: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182022">
      <w:pPr>
        <w:suppressAutoHyphens w:val="0"/>
        <w:jc w:val="right"/>
        <w:rPr>
          <w:rFonts w:ascii="Arial" w:eastAsia="Aptos;Times New Roman" w:hAnsi="Arial" w:cs="Arial"/>
          <w:sz w:val="26"/>
          <w:szCs w:val="26"/>
          <w:lang w:eastAsia="en-US" w:bidi="ar-SA"/>
        </w:rPr>
      </w:pPr>
      <w:r>
        <w:rPr>
          <w:rFonts w:ascii="Arial" w:eastAsia="Aptos;Times New Roman" w:hAnsi="Arial" w:cs="Arial"/>
          <w:sz w:val="26"/>
          <w:szCs w:val="26"/>
          <w:lang w:eastAsia="en-US" w:bidi="ar-SA"/>
        </w:rPr>
        <w:t>Приложение 1 к Положению</w:t>
      </w:r>
    </w:p>
    <w:p w:rsidR="007556DB" w:rsidRDefault="007556DB">
      <w:pPr>
        <w:suppressAutoHyphens w:val="0"/>
        <w:jc w:val="right"/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</w:pPr>
    </w:p>
    <w:p w:rsidR="007556DB" w:rsidRDefault="007556DB">
      <w:pPr>
        <w:suppressAutoHyphens w:val="0"/>
        <w:jc w:val="center"/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</w:pPr>
    </w:p>
    <w:p w:rsidR="007556DB" w:rsidRDefault="00182022">
      <w:pPr>
        <w:suppressAutoHyphens w:val="0"/>
        <w:jc w:val="center"/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</w:pPr>
      <w:proofErr w:type="gramStart"/>
      <w:r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  <w:t>КОНКУРСНАЯ  ЗАЯВКА</w:t>
      </w:r>
      <w:proofErr w:type="gramEnd"/>
    </w:p>
    <w:p w:rsidR="007556DB" w:rsidRDefault="007556DB">
      <w:pPr>
        <w:suppressAutoHyphens w:val="0"/>
        <w:jc w:val="center"/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</w:pPr>
    </w:p>
    <w:p w:rsidR="007556DB" w:rsidRDefault="00182022">
      <w:pPr>
        <w:suppressAutoHyphens w:val="0"/>
        <w:jc w:val="center"/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</w:pPr>
      <w:r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  <w:t>неправительственной организации</w:t>
      </w:r>
    </w:p>
    <w:p w:rsidR="007556DB" w:rsidRDefault="00182022">
      <w:pPr>
        <w:suppressAutoHyphens w:val="0"/>
        <w:jc w:val="center"/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</w:pPr>
      <w:r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  <w:t xml:space="preserve">на участие в </w:t>
      </w:r>
      <w:r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  <w:t xml:space="preserve">Республиканском конкурсе среди неправительственных организаций, инициативных </w:t>
      </w:r>
      <w:proofErr w:type="gramStart"/>
      <w:r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  <w:t>групп  и</w:t>
      </w:r>
      <w:proofErr w:type="gramEnd"/>
      <w:r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  <w:t xml:space="preserve"> активных граждан по продвижению идеологии «Закон и порядок»</w:t>
      </w:r>
    </w:p>
    <w:p w:rsidR="007556DB" w:rsidRDefault="007556DB">
      <w:pPr>
        <w:suppressAutoHyphens w:val="0"/>
        <w:jc w:val="both"/>
        <w:rPr>
          <w:rFonts w:ascii="Arial" w:eastAsia="Aptos;Times New Roman" w:hAnsi="Arial" w:cs="Arial"/>
          <w:b/>
          <w:bCs/>
          <w:sz w:val="26"/>
          <w:szCs w:val="26"/>
          <w:lang w:eastAsia="en-US" w:bidi="ar-SA"/>
        </w:rPr>
      </w:pPr>
      <w:bookmarkStart w:id="1" w:name="_Hlk237975598"/>
      <w:bookmarkEnd w:id="1"/>
    </w:p>
    <w:p w:rsidR="007556DB" w:rsidRDefault="00182022">
      <w:pPr>
        <w:suppressAutoHyphens w:val="0"/>
        <w:jc w:val="both"/>
        <w:rPr>
          <w:rFonts w:ascii="Arial" w:eastAsia="Aptos;Times New Roman" w:hAnsi="Arial" w:cs="Arial"/>
          <w:i/>
          <w:iCs/>
          <w:lang w:eastAsia="en-US" w:bidi="ar-SA"/>
        </w:rPr>
      </w:pPr>
      <w:r>
        <w:rPr>
          <w:rFonts w:ascii="Arial" w:eastAsia="Aptos;Times New Roman" w:hAnsi="Arial" w:cs="Arial"/>
          <w:i/>
          <w:iCs/>
          <w:lang w:eastAsia="en-US" w:bidi="ar-SA"/>
        </w:rPr>
        <w:t>Заявка подается участником в электронном формате на веб-ресурс регионального гражданского альянса, указанного</w:t>
      </w:r>
      <w:r>
        <w:rPr>
          <w:rFonts w:ascii="Arial" w:eastAsia="Aptos;Times New Roman" w:hAnsi="Arial" w:cs="Arial"/>
          <w:i/>
          <w:iCs/>
          <w:lang w:eastAsia="en-US" w:bidi="ar-SA"/>
        </w:rPr>
        <w:t xml:space="preserve"> в объявлении.</w:t>
      </w:r>
    </w:p>
    <w:p w:rsidR="007556DB" w:rsidRDefault="007556DB">
      <w:pPr>
        <w:suppressAutoHyphens w:val="0"/>
        <w:jc w:val="both"/>
        <w:rPr>
          <w:rFonts w:ascii="Arial" w:eastAsia="Aptos;Times New Roman" w:hAnsi="Arial" w:cs="Arial"/>
          <w:i/>
          <w:iCs/>
          <w:lang w:eastAsia="en-US" w:bidi="ar-SA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723"/>
        <w:gridCol w:w="4517"/>
        <w:gridCol w:w="4105"/>
      </w:tblGrid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1.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Полное наименование неправительственной организации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2.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Юридический адрес НПО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3.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Электронный адрес НПО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4.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proofErr w:type="spellStart"/>
            <w:r>
              <w:rPr>
                <w:rFonts w:ascii="Arial" w:eastAsia="Aptos;Times New Roman" w:hAnsi="Arial" w:cs="Arial"/>
                <w:lang w:eastAsia="en-US" w:bidi="ar-SA"/>
              </w:rPr>
              <w:t>Ф.и.о.</w:t>
            </w:r>
            <w:proofErr w:type="spellEnd"/>
            <w:r>
              <w:rPr>
                <w:rFonts w:ascii="Arial" w:eastAsia="Aptos;Times New Roman" w:hAnsi="Arial" w:cs="Arial"/>
                <w:lang w:eastAsia="en-US" w:bidi="ar-SA"/>
              </w:rPr>
              <w:t xml:space="preserve"> руководителя НПО, контактные данные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5.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Наименование конкурсной номинации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Описание конкурсного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6.1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Наименование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6.2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Дата, год  и территория реализации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6.3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Описание проблемы в рамках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6.4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Цель и задачи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6.5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Целевая аудитория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6.6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Фактический охват целевой аудитории в рамках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6.7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 xml:space="preserve">Описание проведенных </w:t>
            </w:r>
            <w:r>
              <w:rPr>
                <w:rFonts w:ascii="Arial" w:eastAsia="Aptos;Times New Roman" w:hAnsi="Arial" w:cs="Arial"/>
                <w:lang w:eastAsia="en-US" w:bidi="ar-SA"/>
              </w:rPr>
              <w:t>мероприятий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6.8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Количественные показатели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6.9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Качественные результаты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6.10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Информация о социальном эффекте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6.11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Информация о возможности дальнейшего развития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6.12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Информация о вовлеченности в реализацию проекта  населения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lastRenderedPageBreak/>
              <w:t>6.13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Информация о партнерах по проекту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  <w:tr w:rsidR="007556DB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6.14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182022">
            <w:pPr>
              <w:suppressAutoHyphens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  <w:r>
              <w:rPr>
                <w:rFonts w:ascii="Arial" w:eastAsia="Aptos;Times New Roman" w:hAnsi="Arial" w:cs="Arial"/>
                <w:lang w:eastAsia="en-US" w:bidi="ar-SA"/>
              </w:rPr>
              <w:t>Информация об информационном сопровождении проекта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6DB" w:rsidRDefault="007556DB">
            <w:pPr>
              <w:suppressAutoHyphens w:val="0"/>
              <w:snapToGrid w:val="0"/>
              <w:jc w:val="both"/>
              <w:rPr>
                <w:rFonts w:ascii="Arial" w:eastAsia="Aptos;Times New Roman" w:hAnsi="Arial" w:cs="Arial"/>
                <w:lang w:eastAsia="en-US" w:bidi="ar-SA"/>
              </w:rPr>
            </w:pPr>
          </w:p>
        </w:tc>
      </w:tr>
    </w:tbl>
    <w:p w:rsidR="007556DB" w:rsidRDefault="007556DB">
      <w:pPr>
        <w:suppressAutoHyphens w:val="0"/>
        <w:jc w:val="both"/>
        <w:rPr>
          <w:rFonts w:ascii="Arial" w:eastAsia="Aptos;Times New Roman" w:hAnsi="Arial" w:cs="Arial"/>
          <w:lang w:eastAsia="en-US" w:bidi="ar-SA"/>
        </w:rPr>
      </w:pPr>
    </w:p>
    <w:p w:rsidR="007556DB" w:rsidRDefault="00182022">
      <w:pPr>
        <w:suppressAutoHyphens w:val="0"/>
        <w:jc w:val="both"/>
        <w:rPr>
          <w:rFonts w:ascii="Arial" w:eastAsia="Aptos;Times New Roman" w:hAnsi="Arial" w:cs="Arial"/>
          <w:b/>
          <w:bCs/>
          <w:i/>
          <w:iCs/>
          <w:lang w:eastAsia="en-US" w:bidi="ar-SA"/>
        </w:rPr>
      </w:pPr>
      <w:r>
        <w:rPr>
          <w:rFonts w:ascii="Arial" w:eastAsia="Aptos;Times New Roman" w:hAnsi="Arial" w:cs="Arial"/>
          <w:i/>
          <w:iCs/>
          <w:lang w:eastAsia="en-US" w:bidi="ar-SA"/>
        </w:rPr>
        <w:t>К заявке прилагаются фото-, видео- и иные подтверждающие материалы.</w:t>
      </w:r>
    </w:p>
    <w:p w:rsidR="007556DB" w:rsidRDefault="007556DB">
      <w:pPr>
        <w:suppressAutoHyphens w:val="0"/>
        <w:jc w:val="both"/>
        <w:rPr>
          <w:rFonts w:ascii="Arial" w:eastAsia="Aptos;Times New Roman" w:hAnsi="Arial" w:cs="Arial"/>
          <w:b/>
          <w:bCs/>
          <w:i/>
          <w:iCs/>
          <w:lang w:eastAsia="en-US" w:bidi="ar-SA"/>
        </w:rPr>
      </w:pPr>
    </w:p>
    <w:p w:rsidR="007556DB" w:rsidRDefault="00182022">
      <w:pPr>
        <w:suppressAutoHyphens w:val="0"/>
        <w:jc w:val="both"/>
        <w:rPr>
          <w:rFonts w:ascii="Arial" w:eastAsia="Aptos;Times New Roman" w:hAnsi="Arial" w:cs="Arial"/>
          <w:lang w:eastAsia="en-US" w:bidi="ar-SA"/>
        </w:rPr>
      </w:pPr>
      <w:r>
        <w:rPr>
          <w:rFonts w:ascii="Arial" w:eastAsia="Aptos;Times New Roman" w:hAnsi="Arial" w:cs="Arial"/>
          <w:lang w:eastAsia="en-US" w:bidi="ar-SA"/>
        </w:rPr>
        <w:t>Дата_______________________</w:t>
      </w:r>
    </w:p>
    <w:p w:rsidR="007556DB" w:rsidRDefault="007556DB">
      <w:pPr>
        <w:suppressAutoHyphens w:val="0"/>
        <w:jc w:val="both"/>
        <w:rPr>
          <w:rFonts w:ascii="Arial" w:eastAsia="Aptos;Times New Roman" w:hAnsi="Arial" w:cs="Arial"/>
          <w:lang w:eastAsia="en-US" w:bidi="ar-SA"/>
        </w:rPr>
      </w:pPr>
    </w:p>
    <w:p w:rsidR="007556DB" w:rsidRDefault="007556DB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</w:p>
    <w:p w:rsidR="007556DB" w:rsidRDefault="007556DB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</w:p>
    <w:p w:rsidR="007556DB" w:rsidRDefault="007556DB">
      <w:pPr>
        <w:suppressAutoHyphens w:val="0"/>
        <w:jc w:val="both"/>
        <w:rPr>
          <w:rFonts w:ascii="Arial" w:eastAsia="Aptos;Times New Roman" w:hAnsi="Arial" w:cs="Arial"/>
          <w:sz w:val="26"/>
          <w:szCs w:val="26"/>
          <w:lang w:eastAsia="en-US" w:bidi="ar-SA"/>
        </w:rPr>
      </w:pPr>
    </w:p>
    <w:p w:rsidR="007556DB" w:rsidRDefault="00182022">
      <w:pPr>
        <w:jc w:val="right"/>
        <w:rPr>
          <w:rFonts w:hint="eastAsia"/>
          <w:b/>
          <w:bCs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Приложение 2 к Положению </w:t>
      </w:r>
    </w:p>
    <w:p w:rsidR="007556DB" w:rsidRDefault="007556DB">
      <w:pPr>
        <w:jc w:val="both"/>
        <w:rPr>
          <w:rStyle w:val="a4"/>
          <w:rFonts w:ascii="Arial" w:hAnsi="Arial" w:cs="Arial"/>
          <w:sz w:val="28"/>
          <w:szCs w:val="28"/>
        </w:rPr>
      </w:pPr>
    </w:p>
    <w:p w:rsidR="007556DB" w:rsidRDefault="00182022">
      <w:pPr>
        <w:jc w:val="center"/>
        <w:rPr>
          <w:rFonts w:hint="eastAsia"/>
        </w:rPr>
      </w:pPr>
      <w:r>
        <w:rPr>
          <w:rStyle w:val="a4"/>
          <w:rFonts w:ascii="Arial" w:hAnsi="Arial" w:cs="Arial"/>
          <w:sz w:val="28"/>
          <w:szCs w:val="28"/>
        </w:rPr>
        <w:t xml:space="preserve">ОЦЕНОЧНЫЙ ЛИСТ ЧЛЕНА КОНКУРСНОЙ </w:t>
      </w:r>
      <w:r>
        <w:rPr>
          <w:rStyle w:val="a4"/>
          <w:rFonts w:ascii="Arial" w:hAnsi="Arial" w:cs="Arial"/>
          <w:sz w:val="28"/>
          <w:szCs w:val="28"/>
        </w:rPr>
        <w:t>КОМИССИИ</w:t>
      </w:r>
    </w:p>
    <w:p w:rsidR="007556DB" w:rsidRDefault="007556DB">
      <w:pPr>
        <w:jc w:val="both"/>
        <w:rPr>
          <w:rStyle w:val="a4"/>
          <w:rFonts w:ascii="Arial" w:hAnsi="Arial" w:cs="Arial"/>
          <w:sz w:val="28"/>
          <w:szCs w:val="28"/>
        </w:rPr>
      </w:pP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sz w:val="28"/>
          <w:szCs w:val="28"/>
        </w:rPr>
        <w:t>Наименование участника: __________________________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sz w:val="28"/>
          <w:szCs w:val="28"/>
        </w:rPr>
        <w:t>Наименование проекта: ____________________________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sz w:val="28"/>
          <w:szCs w:val="28"/>
        </w:rPr>
        <w:t>Номинация: ______________________________________</w:t>
      </w:r>
    </w:p>
    <w:p w:rsidR="007556DB" w:rsidRDefault="007556DB">
      <w:pPr>
        <w:jc w:val="both"/>
        <w:rPr>
          <w:rStyle w:val="a4"/>
          <w:rFonts w:ascii="Arial" w:hAnsi="Arial" w:cs="Arial"/>
          <w:b w:val="0"/>
          <w:bCs w:val="0"/>
          <w:sz w:val="28"/>
          <w:szCs w:val="28"/>
        </w:rPr>
      </w:pP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1. Соответствие принципу «Закон и Порядок» — до 15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0–5 баллов - связь проекта с 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принципом выражена слабо либо носит преимущественно декларативный характер;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6–10 баллов - проект непосредственно связан с отдельными направлениями продвижения принципа;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11–15 баллов - цели, мероприятия и результаты проекта непосредственно и комплексно спос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обствуют реализации принципа «Закон и Порядок».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2. Общественная значимость проблемы - до 15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0–5 баллов - общественная значимость проблемы раскрыта недостаточно;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6–10 баллов - проблема имеет подтвержденное значение для конкретной целевой группы или т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ерритории;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11–15 баллов — проблема имеет высокую общественную значимость, подтвержденную фактическими данными, масштабом либо актуальностью для значительного числа граждан.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3. Практический результат проекта — до 20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0–7 баллов — результаты преимущест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венно описательные либо недостаточно подтверждены;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8–14 баллов — имеются конкретные и подтвержденные практические результаты;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15–20 баллов — достигнуты значимые, измеримые и документально подтвержденные результаты, непосредственно связанные с заявленной пр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облемой и целями проекта.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4. Количество и охват целевой аудитории — до 10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0–3 балла — охват ограниченный либо недостаточно подтвержден;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4–7 баллов — достигнут обоснованный охват целевой аудитории;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lastRenderedPageBreak/>
        <w:t xml:space="preserve">8–10 баллов — достигнут значительный охват с учетом 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масштаба территории, характера проекта и целевой группы, показатели подтверждены.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5. </w:t>
      </w:r>
      <w:proofErr w:type="spellStart"/>
      <w:r>
        <w:rPr>
          <w:rStyle w:val="a4"/>
          <w:rFonts w:ascii="Arial" w:hAnsi="Arial" w:cs="Arial"/>
          <w:b w:val="0"/>
          <w:bCs w:val="0"/>
          <w:sz w:val="28"/>
          <w:szCs w:val="28"/>
        </w:rPr>
        <w:t>Инновационность</w:t>
      </w:r>
      <w:proofErr w:type="spellEnd"/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и новые подходы — до 10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0–3 балла — используются преимущественно стандартные подходы;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4–7 баллов — имеются отдельные новые решения или инструменты;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8–10 баллов — применены новые, обоснованные и практически результативные подходы, отличающие проект от распространенных практик.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6. Участие граждан и развитие общественной активности — до 10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0–3 балла — граждане преимущественно являются получателями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мероприятий;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4–7 баллов — граждане непосредственно вовлечены в отдельные этапы реализации;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8–10 баллов — проект обеспечивает системное участие граждан в реализации инициативы и способствует развитию самостоятельной общественной активности.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7. Устойчивость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 xml:space="preserve"> результатов — до 10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0–3 балла — результаты преимущественно прекращаются после завершения проекта;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4–7 баллов — имеются механизмы сохранения отдельных результатов;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8–10 баллов — представлены подтвержденные механизмы долгосрочного сохранения и развит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ия результатов проекта.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8. Возможность распространения опыта — до 5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0–1 балл — возможность тиражирования не обоснована;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2–3 балла — отдельные элементы проекта могут быть воспроизведены;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 xml:space="preserve">4–5 баллов — модель проекта практически применима и может быть 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воспроизведена в других регионах или сообществах.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9. Информационная открытость проекта — до 5 баллов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0–1 балл — информация о проекте практически отсутствует в открытом доступе;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>2–3 балла — обеспечено информационное сопровождение отдельных мероприятий;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br/>
        <w:t xml:space="preserve">4–5 </w:t>
      </w:r>
      <w:r>
        <w:rPr>
          <w:rStyle w:val="a4"/>
          <w:rFonts w:ascii="Arial" w:hAnsi="Arial" w:cs="Arial"/>
          <w:b w:val="0"/>
          <w:bCs w:val="0"/>
          <w:sz w:val="28"/>
          <w:szCs w:val="28"/>
        </w:rPr>
        <w:t>баллов — результаты и ход проекта системно освещались и подтверждаются доступными информационными материалами.</w:t>
      </w: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Итоговый балл: ______ / 100</w:t>
      </w:r>
    </w:p>
    <w:p w:rsidR="007556DB" w:rsidRDefault="007556DB">
      <w:pPr>
        <w:jc w:val="both"/>
        <w:rPr>
          <w:rStyle w:val="a4"/>
          <w:rFonts w:ascii="Arial" w:hAnsi="Arial" w:cs="Arial"/>
          <w:b w:val="0"/>
          <w:bCs w:val="0"/>
          <w:sz w:val="28"/>
          <w:szCs w:val="28"/>
        </w:rPr>
      </w:pP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Ф.И.О. члена комиссии: __________________________</w:t>
      </w:r>
    </w:p>
    <w:p w:rsidR="007556DB" w:rsidRDefault="007556DB">
      <w:pPr>
        <w:jc w:val="both"/>
        <w:rPr>
          <w:rStyle w:val="a4"/>
          <w:rFonts w:ascii="Arial" w:hAnsi="Arial" w:cs="Arial"/>
          <w:b w:val="0"/>
          <w:bCs w:val="0"/>
          <w:sz w:val="28"/>
          <w:szCs w:val="28"/>
        </w:rPr>
      </w:pP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Подпись: __________________</w:t>
      </w:r>
    </w:p>
    <w:p w:rsidR="007556DB" w:rsidRDefault="007556DB">
      <w:pPr>
        <w:jc w:val="both"/>
        <w:rPr>
          <w:rStyle w:val="a4"/>
          <w:rFonts w:ascii="Arial" w:hAnsi="Arial" w:cs="Arial"/>
          <w:b w:val="0"/>
          <w:bCs w:val="0"/>
          <w:sz w:val="28"/>
          <w:szCs w:val="28"/>
        </w:rPr>
      </w:pPr>
    </w:p>
    <w:p w:rsidR="007556DB" w:rsidRDefault="00182022">
      <w:pPr>
        <w:jc w:val="both"/>
        <w:rPr>
          <w:rFonts w:hint="eastAsia"/>
        </w:rPr>
      </w:pPr>
      <w:r>
        <w:rPr>
          <w:rStyle w:val="a4"/>
          <w:rFonts w:ascii="Arial" w:hAnsi="Arial" w:cs="Arial"/>
          <w:b w:val="0"/>
          <w:bCs w:val="0"/>
          <w:sz w:val="28"/>
          <w:szCs w:val="28"/>
        </w:rPr>
        <w:t>Дата: _____________________</w:t>
      </w: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p w:rsidR="007556DB" w:rsidRDefault="007556DB">
      <w:pPr>
        <w:jc w:val="both"/>
        <w:rPr>
          <w:rFonts w:ascii="Arial" w:hAnsi="Arial" w:cs="Arial"/>
          <w:sz w:val="28"/>
          <w:szCs w:val="28"/>
        </w:rPr>
      </w:pPr>
    </w:p>
    <w:sectPr w:rsidR="007556DB">
      <w:pgSz w:w="11906" w:h="16838"/>
      <w:pgMar w:top="1134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;Times New Roman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E2242"/>
    <w:multiLevelType w:val="multilevel"/>
    <w:tmpl w:val="D1AAEB8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29E57C11"/>
    <w:multiLevelType w:val="multilevel"/>
    <w:tmpl w:val="F0B618D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471B2778"/>
    <w:multiLevelType w:val="multilevel"/>
    <w:tmpl w:val="A112B2F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4A8B7548"/>
    <w:multiLevelType w:val="multilevel"/>
    <w:tmpl w:val="25EAF6F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56C3480D"/>
    <w:multiLevelType w:val="multilevel"/>
    <w:tmpl w:val="B9A44FB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5D0D1403"/>
    <w:multiLevelType w:val="multilevel"/>
    <w:tmpl w:val="FCD295D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62DF583C"/>
    <w:multiLevelType w:val="multilevel"/>
    <w:tmpl w:val="9ECA26F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ED82F4B"/>
    <w:multiLevelType w:val="multilevel"/>
    <w:tmpl w:val="3D1234C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isplayBackgroundShape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6DB"/>
    <w:rsid w:val="00182022"/>
    <w:rsid w:val="004B7FF9"/>
    <w:rsid w:val="0075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7B711"/>
  <w15:docId w15:val="{62D2A34B-27CB-4C84-824E-CFE96B68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erif;Times New Roma" w:eastAsia="NSimSun" w:hAnsi="Liberation Serif;Times New Roma" w:cs="Lucida Sans"/>
      <w:kern w:val="2"/>
      <w:lang w:val="ru-RU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rFonts w:ascii="Liberation Serif;Times New Roma" w:eastAsia="NSimSun" w:hAnsi="Liberation Serif;Times New Roma"/>
      <w:b/>
      <w:bCs/>
      <w:sz w:val="48"/>
      <w:szCs w:val="48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spacing w:before="200"/>
      <w:outlineLvl w:val="1"/>
    </w:pPr>
    <w:rPr>
      <w:rFonts w:ascii="Liberation Serif;Times New Roma" w:eastAsia="NSimSun" w:hAnsi="Liberation Serif;Times New Roma"/>
      <w:b/>
      <w:bCs/>
      <w:sz w:val="36"/>
      <w:szCs w:val="36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rFonts w:ascii="Liberation Serif;Times New Roma" w:eastAsia="NSimSun" w:hAnsi="Liberation Serif;Times New Roma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3z0">
    <w:name w:val="WW8Num3z0"/>
    <w:qFormat/>
    <w:rPr>
      <w:rFonts w:ascii="Arial" w:eastAsia="NSimSun" w:hAnsi="Arial" w:cs="Lucida San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7z0">
    <w:name w:val="WW8Num7z0"/>
    <w:qFormat/>
    <w:rPr>
      <w:rFonts w:ascii="Symbol" w:hAnsi="Symbol" w:cs="OpenSymbol;Arial Unicode MS"/>
    </w:rPr>
  </w:style>
  <w:style w:type="character" w:customStyle="1" w:styleId="WW8Num10z0">
    <w:name w:val="WW8Num10z0"/>
    <w:qFormat/>
    <w:rPr>
      <w:rFonts w:ascii="Symbol" w:hAnsi="Symbol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styleId="a4">
    <w:name w:val="Strong"/>
    <w:qFormat/>
    <w:rPr>
      <w:b/>
      <w:bCs/>
    </w:rPr>
  </w:style>
  <w:style w:type="character" w:customStyle="1" w:styleId="a5">
    <w:name w:val="Символ нумерации"/>
    <w:qFormat/>
  </w:style>
  <w:style w:type="character" w:customStyle="1" w:styleId="a6">
    <w:name w:val="Маркеры"/>
    <w:qFormat/>
    <w:rPr>
      <w:rFonts w:ascii="OpenSymbol;Arial Unicode MS" w:eastAsia="OpenSymbol;Arial Unicode MS" w:hAnsi="OpenSymbol;Arial Unicode MS" w:cs="OpenSymbol;Arial Unicode MS"/>
    </w:rPr>
  </w:style>
  <w:style w:type="character" w:styleId="a7">
    <w:name w:val="annotation reference"/>
    <w:qFormat/>
    <w:rPr>
      <w:sz w:val="16"/>
      <w:szCs w:val="16"/>
    </w:rPr>
  </w:style>
  <w:style w:type="character" w:customStyle="1" w:styleId="a8">
    <w:name w:val="Текст примечания Знак"/>
    <w:qFormat/>
    <w:rPr>
      <w:rFonts w:ascii="Liberation Serif;Times New Roma" w:eastAsia="NSimSun" w:hAnsi="Liberation Serif;Times New Roma" w:cs="Mangal"/>
      <w:kern w:val="2"/>
      <w:szCs w:val="18"/>
      <w:lang w:val="ru-RU" w:eastAsia="zh-CN" w:bidi="hi-IN"/>
    </w:rPr>
  </w:style>
  <w:style w:type="character" w:customStyle="1" w:styleId="a9">
    <w:name w:val="Тема примечания Знак"/>
    <w:qFormat/>
    <w:rPr>
      <w:rFonts w:ascii="Liberation Serif;Times New Roma" w:eastAsia="NSimSun" w:hAnsi="Liberation Serif;Times New Roma" w:cs="Mangal"/>
      <w:b/>
      <w:bCs/>
      <w:kern w:val="2"/>
      <w:szCs w:val="18"/>
      <w:lang w:val="ru-RU" w:eastAsia="zh-CN" w:bidi="hi-IN"/>
    </w:r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a">
    <w:name w:val="List"/>
    <w:basedOn w:val="a0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</w:style>
  <w:style w:type="paragraph" w:customStyle="1" w:styleId="ac">
    <w:name w:val="Горизонтальная линия"/>
    <w:basedOn w:val="a"/>
    <w:next w:val="a0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d">
    <w:name w:val="annotation text"/>
    <w:basedOn w:val="a"/>
    <w:qFormat/>
    <w:rPr>
      <w:rFonts w:cs="Mangal"/>
      <w:sz w:val="20"/>
      <w:szCs w:val="18"/>
    </w:rPr>
  </w:style>
  <w:style w:type="paragraph" w:styleId="ae">
    <w:name w:val="annotation subject"/>
    <w:basedOn w:val="ad"/>
    <w:next w:val="ad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2668</Words>
  <Characters>15209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2</cp:revision>
  <dcterms:created xsi:type="dcterms:W3CDTF">2026-09-10T04:03:00Z</dcterms:created>
  <dcterms:modified xsi:type="dcterms:W3CDTF">2026-09-10T04:03:00Z</dcterms:modified>
  <dc:language>en-US</dc:language>
</cp:coreProperties>
</file>